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FA" w:rsidRDefault="004A4DFA">
      <w:pPr>
        <w:rPr>
          <w:sz w:val="20"/>
        </w:rPr>
      </w:pPr>
    </w:p>
    <w:p w:rsidR="004A4DFA" w:rsidRDefault="004A4DFA">
      <w:pPr>
        <w:spacing w:before="2"/>
        <w:rPr>
          <w:sz w:val="23"/>
        </w:rPr>
      </w:pPr>
    </w:p>
    <w:p w:rsidR="004A4DFA" w:rsidRDefault="001E6AEF">
      <w:pPr>
        <w:ind w:left="1583" w:right="460" w:hanging="1412"/>
        <w:jc w:val="both"/>
        <w:rPr>
          <w:sz w:val="24"/>
        </w:rPr>
      </w:pPr>
      <w:r>
        <w:rPr>
          <w:sz w:val="24"/>
        </w:rPr>
        <w:t>Oggetto: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aperta,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n.</w:t>
      </w:r>
      <w:r>
        <w:rPr>
          <w:spacing w:val="67"/>
          <w:sz w:val="24"/>
        </w:rPr>
        <w:t xml:space="preserve"> </w:t>
      </w:r>
      <w:r>
        <w:rPr>
          <w:sz w:val="24"/>
        </w:rPr>
        <w:t>50/2016,</w:t>
      </w:r>
      <w:r>
        <w:rPr>
          <w:spacing w:val="67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l'affidamento del servizio di trasporto scolastico comunale per gli alunni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residenti sul territorio di </w:t>
      </w:r>
      <w:proofErr w:type="spellStart"/>
      <w:r>
        <w:rPr>
          <w:sz w:val="24"/>
        </w:rPr>
        <w:t>Ugento</w:t>
      </w:r>
      <w:proofErr w:type="spellEnd"/>
      <w:r>
        <w:rPr>
          <w:sz w:val="24"/>
        </w:rPr>
        <w:t xml:space="preserve"> e frequentanti le scuole dell'infanzia,</w:t>
      </w:r>
      <w:r>
        <w:rPr>
          <w:spacing w:val="1"/>
          <w:sz w:val="24"/>
        </w:rPr>
        <w:t xml:space="preserve"> </w:t>
      </w:r>
      <w:r>
        <w:rPr>
          <w:sz w:val="24"/>
        </w:rPr>
        <w:t>primaria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secondaria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grado  </w:t>
      </w:r>
      <w:r w:rsidR="008B0CA5">
        <w:rPr>
          <w:sz w:val="24"/>
        </w:rPr>
        <w:t xml:space="preserve">nonché per gli alunni </w:t>
      </w:r>
      <w:proofErr w:type="spellStart"/>
      <w:r w:rsidR="008B0CA5">
        <w:rPr>
          <w:sz w:val="24"/>
        </w:rPr>
        <w:t>anticipatari</w:t>
      </w:r>
      <w:proofErr w:type="spellEnd"/>
      <w:r w:rsidR="008B0CA5">
        <w:rPr>
          <w:sz w:val="24"/>
        </w:rPr>
        <w:t xml:space="preserve"> e portatori di handicap </w:t>
      </w:r>
      <w:r>
        <w:rPr>
          <w:sz w:val="24"/>
        </w:rPr>
        <w:t xml:space="preserve"> per anni 4 -   Importo</w:t>
      </w:r>
      <w:r>
        <w:rPr>
          <w:spacing w:val="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 w:rsidR="00C90F96">
        <w:rPr>
          <w:spacing w:val="-1"/>
          <w:sz w:val="24"/>
        </w:rPr>
        <w:t xml:space="preserve">a base di gara </w:t>
      </w:r>
      <w:r>
        <w:rPr>
          <w:w w:val="95"/>
          <w:sz w:val="24"/>
        </w:rPr>
        <w:t>€</w:t>
      </w:r>
      <w:r>
        <w:rPr>
          <w:spacing w:val="1"/>
          <w:w w:val="95"/>
          <w:sz w:val="24"/>
        </w:rPr>
        <w:t xml:space="preserve"> </w:t>
      </w:r>
      <w:r w:rsidR="00E27E96">
        <w:rPr>
          <w:sz w:val="24"/>
        </w:rPr>
        <w:t>495.000,00</w:t>
      </w:r>
      <w:r>
        <w:rPr>
          <w:sz w:val="24"/>
        </w:rPr>
        <w:t>.-</w:t>
      </w:r>
    </w:p>
    <w:p w:rsidR="004A4DFA" w:rsidRDefault="001E6AEF">
      <w:pPr>
        <w:pStyle w:val="Heading1"/>
        <w:spacing w:before="114"/>
        <w:ind w:left="1583"/>
      </w:pPr>
      <w:r>
        <w:t>CIG</w:t>
      </w:r>
      <w:r>
        <w:rPr>
          <w:spacing w:val="-4"/>
        </w:rPr>
        <w:t xml:space="preserve"> </w:t>
      </w:r>
      <w:r w:rsidR="00E27E96" w:rsidRPr="00E27E96">
        <w:rPr>
          <w:rFonts w:ascii="Garamond" w:hAnsi="Garamond"/>
          <w:lang w:val="en-US" w:eastAsia="it-IT"/>
        </w:rPr>
        <w:t>9883714ACE</w:t>
      </w:r>
    </w:p>
    <w:p w:rsidR="004A4DFA" w:rsidRDefault="004A4DFA">
      <w:pPr>
        <w:pStyle w:val="Corpodeltesto"/>
        <w:rPr>
          <w:b/>
          <w:i w:val="0"/>
          <w:sz w:val="26"/>
        </w:rPr>
      </w:pPr>
    </w:p>
    <w:p w:rsidR="004A4DFA" w:rsidRDefault="004A4DFA">
      <w:pPr>
        <w:pStyle w:val="Corpodeltesto"/>
        <w:spacing w:before="6"/>
        <w:rPr>
          <w:b/>
          <w:i w:val="0"/>
          <w:sz w:val="38"/>
        </w:rPr>
      </w:pPr>
    </w:p>
    <w:p w:rsidR="004A4DFA" w:rsidRDefault="001E6AEF">
      <w:pPr>
        <w:spacing w:line="267" w:lineRule="exact"/>
        <w:ind w:left="15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DICHIARAZIONE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SOSTITUTIVA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DELL'ATTO</w:t>
      </w:r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DI</w:t>
      </w:r>
      <w:proofErr w:type="spellEnd"/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NOTORIETA'</w:t>
      </w:r>
    </w:p>
    <w:p w:rsidR="004A4DFA" w:rsidRDefault="001E6AEF">
      <w:pPr>
        <w:spacing w:line="267" w:lineRule="exact"/>
        <w:ind w:left="2034" w:right="2031"/>
        <w:jc w:val="center"/>
        <w:rPr>
          <w:sz w:val="24"/>
        </w:rPr>
      </w:pP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47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)</w:t>
      </w:r>
    </w:p>
    <w:p w:rsidR="004A4DFA" w:rsidRDefault="004A4DFA">
      <w:pPr>
        <w:rPr>
          <w:sz w:val="26"/>
        </w:rPr>
      </w:pPr>
    </w:p>
    <w:p w:rsidR="004A4DFA" w:rsidRDefault="001E6AEF">
      <w:pPr>
        <w:spacing w:before="221"/>
        <w:ind w:left="115"/>
        <w:rPr>
          <w:sz w:val="24"/>
        </w:rPr>
      </w:pPr>
      <w:r>
        <w:rPr>
          <w:spacing w:val="-1"/>
          <w:sz w:val="24"/>
        </w:rPr>
        <w:t>Il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sottoscritto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….......................................................................................................................</w:t>
      </w:r>
    </w:p>
    <w:p w:rsidR="004A4DFA" w:rsidRDefault="004A4DFA">
      <w:pPr>
        <w:spacing w:before="8"/>
        <w:rPr>
          <w:sz w:val="33"/>
        </w:rPr>
      </w:pPr>
    </w:p>
    <w:p w:rsidR="004A4DFA" w:rsidRDefault="001E6AEF">
      <w:pPr>
        <w:tabs>
          <w:tab w:val="left" w:leader="dot" w:pos="8225"/>
        </w:tabs>
        <w:spacing w:before="1"/>
        <w:ind w:left="115"/>
        <w:rPr>
          <w:sz w:val="24"/>
        </w:rPr>
      </w:pPr>
      <w:r>
        <w:rPr>
          <w:sz w:val="24"/>
        </w:rPr>
        <w:t>nato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…......................................................</w:t>
      </w:r>
      <w:r>
        <w:rPr>
          <w:spacing w:val="61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</w:p>
    <w:p w:rsidR="004A4DFA" w:rsidRDefault="004A4DFA">
      <w:pPr>
        <w:rPr>
          <w:sz w:val="24"/>
        </w:rPr>
      </w:pPr>
    </w:p>
    <w:p w:rsidR="004A4DFA" w:rsidRDefault="001E6AEF">
      <w:pPr>
        <w:ind w:left="115"/>
        <w:rPr>
          <w:sz w:val="24"/>
        </w:rPr>
      </w:pPr>
      <w:r>
        <w:rPr>
          <w:sz w:val="24"/>
        </w:rPr>
        <w:t>…..................................................................</w:t>
      </w:r>
      <w:r>
        <w:rPr>
          <w:spacing w:val="-16"/>
          <w:sz w:val="24"/>
        </w:rPr>
        <w:t xml:space="preserve"> </w:t>
      </w:r>
      <w:r>
        <w:rPr>
          <w:sz w:val="24"/>
        </w:rPr>
        <w:t>alla</w:t>
      </w:r>
      <w:r>
        <w:rPr>
          <w:spacing w:val="-16"/>
          <w:sz w:val="24"/>
        </w:rPr>
        <w:t xml:space="preserve"> </w:t>
      </w:r>
      <w:r>
        <w:rPr>
          <w:sz w:val="24"/>
        </w:rPr>
        <w:t>via</w:t>
      </w:r>
      <w:r>
        <w:rPr>
          <w:spacing w:val="-16"/>
          <w:sz w:val="24"/>
        </w:rPr>
        <w:t xml:space="preserve"> </w:t>
      </w:r>
      <w:r>
        <w:rPr>
          <w:sz w:val="24"/>
        </w:rPr>
        <w:t>…..........................................................</w:t>
      </w:r>
    </w:p>
    <w:p w:rsidR="004A4DFA" w:rsidRDefault="004A4DFA">
      <w:pPr>
        <w:spacing w:before="10"/>
        <w:rPr>
          <w:sz w:val="33"/>
        </w:rPr>
      </w:pPr>
    </w:p>
    <w:p w:rsidR="004A4DFA" w:rsidRDefault="001E6AEF">
      <w:pPr>
        <w:ind w:left="115"/>
        <w:rPr>
          <w:sz w:val="24"/>
        </w:rPr>
      </w:pP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7"/>
          <w:sz w:val="24"/>
        </w:rPr>
        <w:t xml:space="preserve"> </w:t>
      </w:r>
      <w:r>
        <w:rPr>
          <w:sz w:val="24"/>
        </w:rPr>
        <w:t>….........................................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….........................................</w:t>
      </w:r>
    </w:p>
    <w:p w:rsidR="004A4DFA" w:rsidRDefault="004A4DFA">
      <w:pPr>
        <w:rPr>
          <w:sz w:val="24"/>
        </w:rPr>
      </w:pPr>
    </w:p>
    <w:p w:rsidR="004A4DFA" w:rsidRDefault="001E6AEF">
      <w:pPr>
        <w:ind w:left="115"/>
        <w:rPr>
          <w:sz w:val="24"/>
        </w:rPr>
      </w:pP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Ditta</w:t>
      </w:r>
      <w:r>
        <w:rPr>
          <w:spacing w:val="-15"/>
          <w:sz w:val="24"/>
        </w:rPr>
        <w:t xml:space="preserve"> </w:t>
      </w:r>
      <w:r>
        <w:rPr>
          <w:sz w:val="24"/>
        </w:rPr>
        <w:t>….........................................................................................................................</w:t>
      </w:r>
    </w:p>
    <w:p w:rsidR="004A4DFA" w:rsidRDefault="004A4DFA">
      <w:pPr>
        <w:spacing w:before="9"/>
        <w:rPr>
          <w:sz w:val="33"/>
        </w:rPr>
      </w:pPr>
    </w:p>
    <w:p w:rsidR="004A4DFA" w:rsidRDefault="001E6AEF">
      <w:pPr>
        <w:tabs>
          <w:tab w:val="left" w:leader="dot" w:pos="8705"/>
        </w:tabs>
        <w:ind w:left="115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giuridica</w:t>
      </w:r>
      <w:r>
        <w:rPr>
          <w:rFonts w:ascii="Times New Roman"/>
          <w:sz w:val="24"/>
        </w:rPr>
        <w:tab/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</w:p>
    <w:p w:rsidR="004A4DFA" w:rsidRDefault="004A4DFA">
      <w:pPr>
        <w:rPr>
          <w:sz w:val="24"/>
        </w:rPr>
      </w:pPr>
    </w:p>
    <w:p w:rsidR="004A4DFA" w:rsidRDefault="001E6AEF">
      <w:pPr>
        <w:ind w:left="115"/>
        <w:rPr>
          <w:sz w:val="24"/>
        </w:rPr>
      </w:pPr>
      <w:r>
        <w:rPr>
          <w:spacing w:val="-1"/>
          <w:sz w:val="24"/>
        </w:rPr>
        <w:t>…....................................................................alla</w:t>
      </w:r>
      <w:r>
        <w:rPr>
          <w:spacing w:val="12"/>
          <w:sz w:val="24"/>
        </w:rPr>
        <w:t xml:space="preserve"> </w:t>
      </w:r>
      <w:r>
        <w:rPr>
          <w:sz w:val="24"/>
        </w:rPr>
        <w:t>via</w:t>
      </w:r>
      <w:r>
        <w:rPr>
          <w:spacing w:val="12"/>
          <w:sz w:val="24"/>
        </w:rPr>
        <w:t xml:space="preserve"> </w:t>
      </w:r>
      <w:r>
        <w:rPr>
          <w:sz w:val="24"/>
        </w:rPr>
        <w:t>….........................................................</w:t>
      </w:r>
    </w:p>
    <w:p w:rsidR="004A4DFA" w:rsidRDefault="004A4DFA">
      <w:pPr>
        <w:spacing w:before="10"/>
        <w:rPr>
          <w:sz w:val="33"/>
        </w:rPr>
      </w:pPr>
    </w:p>
    <w:p w:rsidR="004A4DFA" w:rsidRDefault="001E6AEF">
      <w:pPr>
        <w:ind w:left="115"/>
        <w:rPr>
          <w:sz w:val="24"/>
        </w:rPr>
      </w:pPr>
      <w:r>
        <w:rPr>
          <w:sz w:val="24"/>
        </w:rPr>
        <w:t>CF/</w:t>
      </w:r>
      <w:proofErr w:type="spellStart"/>
      <w:r>
        <w:rPr>
          <w:sz w:val="24"/>
        </w:rPr>
        <w:t>P.IVA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….....................................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tel.:</w:t>
      </w:r>
      <w:r>
        <w:rPr>
          <w:spacing w:val="-10"/>
          <w:sz w:val="24"/>
        </w:rPr>
        <w:t xml:space="preserve"> </w:t>
      </w:r>
      <w:r>
        <w:rPr>
          <w:sz w:val="24"/>
        </w:rPr>
        <w:t>….....................................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fax: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</w:t>
      </w:r>
    </w:p>
    <w:p w:rsidR="004A4DFA" w:rsidRDefault="004A4DFA">
      <w:pPr>
        <w:spacing w:before="9"/>
        <w:rPr>
          <w:sz w:val="33"/>
        </w:rPr>
      </w:pPr>
    </w:p>
    <w:p w:rsidR="004A4DFA" w:rsidRDefault="001E6AEF">
      <w:pPr>
        <w:ind w:left="115"/>
        <w:rPr>
          <w:sz w:val="24"/>
        </w:rPr>
      </w:pPr>
      <w:r>
        <w:rPr>
          <w:spacing w:val="-1"/>
          <w:sz w:val="24"/>
        </w:rPr>
        <w:t>e-mail: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>….................................................................................................................................</w:t>
      </w:r>
    </w:p>
    <w:p w:rsidR="004A4DFA" w:rsidRDefault="004A4DFA">
      <w:pPr>
        <w:spacing w:before="10"/>
        <w:rPr>
          <w:sz w:val="33"/>
        </w:rPr>
      </w:pPr>
    </w:p>
    <w:p w:rsidR="004A4DFA" w:rsidRDefault="001E6AEF">
      <w:pPr>
        <w:spacing w:before="1"/>
        <w:ind w:left="115"/>
        <w:rPr>
          <w:sz w:val="24"/>
        </w:rPr>
      </w:pPr>
      <w:r>
        <w:rPr>
          <w:spacing w:val="-1"/>
          <w:sz w:val="24"/>
        </w:rPr>
        <w:t>PEC:</w:t>
      </w:r>
      <w:r>
        <w:rPr>
          <w:spacing w:val="87"/>
          <w:sz w:val="24"/>
        </w:rPr>
        <w:t xml:space="preserve"> </w:t>
      </w:r>
      <w:r>
        <w:rPr>
          <w:spacing w:val="-1"/>
          <w:sz w:val="24"/>
        </w:rPr>
        <w:t>…...................................................................................................................................</w:t>
      </w:r>
    </w:p>
    <w:p w:rsidR="004A4DFA" w:rsidRDefault="004A4DFA">
      <w:pPr>
        <w:rPr>
          <w:sz w:val="24"/>
        </w:rPr>
        <w:sectPr w:rsidR="004A4DFA">
          <w:headerReference w:type="default" r:id="rId7"/>
          <w:footerReference w:type="default" r:id="rId8"/>
          <w:type w:val="continuous"/>
          <w:pgSz w:w="11900" w:h="16840"/>
          <w:pgMar w:top="1140" w:right="1020" w:bottom="1320" w:left="1020" w:header="720" w:footer="1138" w:gutter="0"/>
          <w:pgNumType w:start="1"/>
          <w:cols w:space="720"/>
        </w:sectPr>
      </w:pPr>
    </w:p>
    <w:p w:rsidR="004A4DFA" w:rsidRDefault="001E6AEF">
      <w:pPr>
        <w:spacing w:before="75" w:line="276" w:lineRule="auto"/>
        <w:ind w:left="115" w:right="119"/>
        <w:jc w:val="both"/>
        <w:rPr>
          <w:sz w:val="24"/>
        </w:rPr>
      </w:pPr>
      <w:r>
        <w:rPr>
          <w:sz w:val="24"/>
        </w:rPr>
        <w:lastRenderedPageBreak/>
        <w:t>consapevole delle sanzioni penali richiamate dall’art. 76 del D.P.R. 28 dicembre 2000 n.</w:t>
      </w:r>
      <w:r>
        <w:rPr>
          <w:spacing w:val="1"/>
          <w:sz w:val="24"/>
        </w:rPr>
        <w:t xml:space="preserve"> </w:t>
      </w:r>
      <w:r>
        <w:rPr>
          <w:sz w:val="24"/>
        </w:rPr>
        <w:t>445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mendaci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decadenza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benefici</w:t>
      </w:r>
      <w:r>
        <w:rPr>
          <w:spacing w:val="-3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65"/>
          <w:sz w:val="24"/>
        </w:rPr>
        <w:t xml:space="preserve"> </w:t>
      </w:r>
      <w:r>
        <w:rPr>
          <w:sz w:val="24"/>
        </w:rPr>
        <w:t>conseguiti al provvedimento emanato sulla base di dichiarazioni non veritiere, di cui all’art.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75 del richiamato D.P.R.; ai sensi e per gli effetti del D.P.R. 445/2000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sotto 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</w:p>
    <w:p w:rsidR="004A4DFA" w:rsidRDefault="001E6AEF">
      <w:pPr>
        <w:pStyle w:val="Heading1"/>
        <w:spacing w:before="111"/>
        <w:ind w:left="2024" w:right="2079"/>
        <w:jc w:val="center"/>
      </w:pPr>
      <w:r>
        <w:t>DICHIARA</w:t>
      </w:r>
    </w:p>
    <w:p w:rsidR="004A4DFA" w:rsidRDefault="004A4DFA">
      <w:pPr>
        <w:pStyle w:val="Corpodeltesto"/>
        <w:spacing w:before="8"/>
        <w:rPr>
          <w:b/>
          <w:i w:val="0"/>
          <w:sz w:val="36"/>
        </w:rPr>
      </w:pPr>
    </w:p>
    <w:p w:rsidR="004A4DFA" w:rsidRDefault="001E6AEF">
      <w:pPr>
        <w:pStyle w:val="Paragrafoelenco"/>
        <w:numPr>
          <w:ilvl w:val="0"/>
          <w:numId w:val="3"/>
        </w:numPr>
        <w:tabs>
          <w:tab w:val="left" w:pos="462"/>
        </w:tabs>
        <w:spacing w:before="1"/>
        <w:ind w:left="115" w:right="110" w:firstLine="0"/>
        <w:rPr>
          <w:rFonts w:ascii="Arial MT" w:hAnsi="Arial MT"/>
        </w:rPr>
      </w:pP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aver</w:t>
      </w:r>
      <w:r>
        <w:rPr>
          <w:b/>
          <w:spacing w:val="1"/>
        </w:rPr>
        <w:t xml:space="preserve"> </w:t>
      </w:r>
      <w:r>
        <w:rPr>
          <w:b/>
        </w:rPr>
        <w:t>riportato</w:t>
      </w:r>
      <w:r>
        <w:rPr>
          <w:b/>
          <w:spacing w:val="1"/>
        </w:rPr>
        <w:t xml:space="preserve"> </w:t>
      </w:r>
      <w:r>
        <w:rPr>
          <w:b/>
        </w:rPr>
        <w:t>condanne</w:t>
      </w:r>
      <w:r>
        <w:rPr>
          <w:b/>
          <w:spacing w:val="1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sentenza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definitiva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decreto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penale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condanna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divenuto irrevocabile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 sentenza di applicazione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 pena su richiesta ai sensi dell'articolo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444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 codice di procedura penale, anche riferita a un subappaltatore nei casi di cui all'articolo 105,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comma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6,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uno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reati: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088"/>
        </w:tabs>
        <w:ind w:right="106" w:firstLine="0"/>
        <w:jc w:val="both"/>
        <w:rPr>
          <w:rFonts w:ascii="Arial MT" w:hAnsi="Arial MT"/>
        </w:rPr>
      </w:pPr>
      <w:r>
        <w:rPr>
          <w:rFonts w:ascii="Arial MT" w:hAnsi="Arial MT"/>
        </w:rPr>
        <w:t>delitti, consumati o tentati, di cui agli articoli 416, 416-bis del codice penale ovvero delitti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commessi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avvalendosi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condizioni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previste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predetto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articolo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416-bis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ovvero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fine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di agevolare l'attività delle associazioni previste dallo stesso articolo, nonché per i delitti,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consumati o tentati, previsti dall'articolo 74 del decreto del Presidente della Repubblica 9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ottobre 1990, n. 309, dall’articolo 291-quater del decreto del Presidente della Repubblica 23</w:t>
      </w:r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>gennaio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1973, n. 43 e dall'articolo 260 del decreto legislativo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3 aprile 2006, n. 152, 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quanto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riconducibili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partecipazione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un'organizzazione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criminale,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definita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all'articolo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decisione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quadro 2008/841/GAI 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Consiglio;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082"/>
        </w:tabs>
        <w:spacing w:before="114"/>
        <w:ind w:right="110" w:firstLine="0"/>
        <w:jc w:val="both"/>
        <w:rPr>
          <w:rFonts w:ascii="Arial MT" w:hAnsi="Arial MT"/>
        </w:rPr>
      </w:pPr>
      <w:r>
        <w:rPr>
          <w:rFonts w:ascii="Arial MT" w:hAnsi="Arial MT"/>
        </w:rPr>
        <w:t>delitti,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consumati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tentati,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cui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agli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articoli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317,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318,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319,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319-ter,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319-quater,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320,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321,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322, 322-bis, 346-bis, 353, 353-bis, 354, 355 e 356 del codice penale nonché all’articolo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2635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codice civile;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076"/>
        </w:tabs>
        <w:spacing w:before="113"/>
        <w:ind w:right="114" w:firstLine="0"/>
        <w:jc w:val="both"/>
        <w:rPr>
          <w:rFonts w:ascii="Arial MT" w:hAnsi="Arial MT"/>
        </w:rPr>
      </w:pPr>
      <w:r>
        <w:rPr>
          <w:rFonts w:ascii="Arial MT" w:hAnsi="Arial MT"/>
        </w:rPr>
        <w:t>frode ai sensi dell'articolo 1 della convenzione relativa alla tutela degli interessi finanziari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Comunità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europee;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086"/>
        </w:tabs>
        <w:ind w:right="109" w:firstLine="0"/>
        <w:jc w:val="both"/>
        <w:rPr>
          <w:rFonts w:ascii="Arial MT" w:hAnsi="Arial MT"/>
        </w:rPr>
      </w:pPr>
      <w:r>
        <w:rPr>
          <w:rFonts w:ascii="Arial MT" w:hAnsi="Arial MT"/>
        </w:rPr>
        <w:t>delitti, consumati o tentati, commessi con finalità di terrorismo, anche internazionale, e di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eversione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dell'ordine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costituzionale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reati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terroristici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reati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connessi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terroristiche;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128"/>
        </w:tabs>
        <w:spacing w:before="114"/>
        <w:ind w:right="116" w:firstLine="0"/>
        <w:jc w:val="both"/>
        <w:rPr>
          <w:rFonts w:ascii="Arial MT" w:hAnsi="Arial MT"/>
        </w:rPr>
      </w:pPr>
      <w:r>
        <w:rPr>
          <w:rFonts w:ascii="Arial MT" w:hAnsi="Arial MT"/>
        </w:rPr>
        <w:t>delitti di cui agli articoli 648-bis, 648-ter e 648-ter.1 del codice penale, riciclaggio 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proventi di attività criminose o finanziamento del terrorismo, quali definiti all'articolo 1 del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decreto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legislativo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22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giugno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2007,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109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successive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modificazioni;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066"/>
        </w:tabs>
        <w:spacing w:before="113"/>
        <w:ind w:right="125" w:firstLine="0"/>
        <w:jc w:val="both"/>
        <w:rPr>
          <w:rFonts w:ascii="Arial MT"/>
        </w:rPr>
      </w:pPr>
      <w:r>
        <w:rPr>
          <w:rFonts w:ascii="Arial MT"/>
        </w:rPr>
        <w:t>sfruttamento del lavoro minorile e altre forme di tratta di esseri umani definite con il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decreto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legislativo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4 marzo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2014, n.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24;</w:t>
      </w:r>
    </w:p>
    <w:p w:rsidR="004A4DFA" w:rsidRDefault="001E6AEF">
      <w:pPr>
        <w:pStyle w:val="Paragrafoelenco"/>
        <w:numPr>
          <w:ilvl w:val="1"/>
          <w:numId w:val="3"/>
        </w:numPr>
        <w:tabs>
          <w:tab w:val="left" w:pos="1108"/>
        </w:tabs>
        <w:ind w:right="111" w:firstLine="0"/>
        <w:jc w:val="both"/>
        <w:rPr>
          <w:rFonts w:ascii="Arial MT" w:hAnsi="Arial MT"/>
        </w:rPr>
      </w:pPr>
      <w:r>
        <w:rPr>
          <w:rFonts w:ascii="Arial MT" w:hAnsi="Arial MT"/>
        </w:rPr>
        <w:t>ogni altro delitto da cui derivi, quale pena accessoria, l'incapacità di contrattare con 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pubblica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amministrazione;</w:t>
      </w:r>
    </w:p>
    <w:p w:rsidR="004A4DFA" w:rsidRDefault="001E6AEF">
      <w:pPr>
        <w:spacing w:before="114"/>
        <w:ind w:left="115"/>
        <w:rPr>
          <w:rFonts w:ascii="Arial"/>
          <w:b/>
        </w:rPr>
      </w:pPr>
      <w:r>
        <w:rPr>
          <w:rFonts w:ascii="Arial"/>
          <w:b/>
        </w:rPr>
        <w:t>(Oppure,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presenti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condanne)</w:t>
      </w:r>
    </w:p>
    <w:p w:rsidR="004A4DFA" w:rsidRDefault="001E6AEF">
      <w:pPr>
        <w:pStyle w:val="Paragrafoelenco"/>
        <w:numPr>
          <w:ilvl w:val="0"/>
          <w:numId w:val="2"/>
        </w:numPr>
        <w:tabs>
          <w:tab w:val="left" w:pos="1126"/>
        </w:tabs>
        <w:spacing w:before="113"/>
        <w:ind w:right="108" w:firstLine="0"/>
        <w:jc w:val="both"/>
        <w:rPr>
          <w:rFonts w:ascii="Arial MT" w:hAnsi="Arial MT"/>
        </w:rPr>
      </w:pPr>
      <w:r>
        <w:rPr>
          <w:rFonts w:ascii="Arial MT" w:hAnsi="Arial MT"/>
        </w:rPr>
        <w:t>► di indicare dettagliatamente tutte le sentenze di condanna passate in giudicato, 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decreti penali di condanna divenuti irrevocabili, le sentenze di applicazione della pena su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richiesta ai sensi dell’art. 444 del Codice di procedura penale emessi nei propri confronti, ivi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comprese quelle per le quali abbia beneficiato della non menzione, ad esclusione delle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condanne per reati depenalizzati o per le quali è intervenuta la riabilitazione o quando il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reato è stato dichiarato estinto dopo la condanna o in caso di revoca della condanna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medesima:</w:t>
      </w:r>
    </w:p>
    <w:p w:rsidR="004A4DFA" w:rsidRDefault="001E6AEF">
      <w:pPr>
        <w:spacing w:before="113"/>
        <w:ind w:left="824"/>
      </w:pPr>
      <w:r>
        <w:t>(...)</w:t>
      </w:r>
    </w:p>
    <w:p w:rsidR="004A4DFA" w:rsidRDefault="001E6AEF">
      <w:pPr>
        <w:spacing w:before="113"/>
        <w:ind w:left="824"/>
        <w:rPr>
          <w:rFonts w:ascii="Arial"/>
          <w:b/>
        </w:rPr>
      </w:pPr>
      <w:r>
        <w:lastRenderedPageBreak/>
        <w:t>e</w:t>
      </w:r>
      <w:r>
        <w:rPr>
          <w:spacing w:val="-2"/>
        </w:rPr>
        <w:t xml:space="preserve"> </w:t>
      </w:r>
      <w:r>
        <w:rPr>
          <w:rFonts w:ascii="Arial"/>
          <w:b/>
        </w:rPr>
        <w:t>allega:</w:t>
      </w:r>
    </w:p>
    <w:p w:rsidR="004A4DFA" w:rsidRDefault="001E6AEF">
      <w:pPr>
        <w:pStyle w:val="Paragrafoelenco"/>
        <w:numPr>
          <w:ilvl w:val="1"/>
          <w:numId w:val="2"/>
        </w:numPr>
        <w:tabs>
          <w:tab w:val="left" w:pos="1640"/>
        </w:tabs>
        <w:spacing w:before="133"/>
        <w:ind w:right="109"/>
        <w:rPr>
          <w:rFonts w:ascii="Arial MT" w:hAnsi="Arial MT"/>
        </w:rPr>
      </w:pPr>
      <w:r>
        <w:rPr>
          <w:b/>
        </w:rPr>
        <w:t xml:space="preserve">sentenza/e definitiva/e </w:t>
      </w:r>
      <w:r>
        <w:rPr>
          <w:rFonts w:ascii="Arial MT" w:hAnsi="Arial MT"/>
        </w:rPr>
        <w:t>da cui risulta che la pena detentiva comminata non è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superiore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18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mesi,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ovvero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stata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riconosciuta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l'attenuante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collaborazione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definita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per 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singole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fattispecie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reato;</w:t>
      </w:r>
    </w:p>
    <w:p w:rsidR="004A4DFA" w:rsidRDefault="001E6AEF">
      <w:pPr>
        <w:pStyle w:val="Paragrafoelenco"/>
        <w:numPr>
          <w:ilvl w:val="1"/>
          <w:numId w:val="2"/>
        </w:numPr>
        <w:tabs>
          <w:tab w:val="left" w:pos="1640"/>
        </w:tabs>
        <w:spacing w:before="135" w:line="237" w:lineRule="auto"/>
        <w:ind w:right="110"/>
        <w:rPr>
          <w:rFonts w:ascii="Arial MT" w:hAnsi="Arial MT"/>
        </w:rPr>
      </w:pPr>
      <w:r>
        <w:rPr>
          <w:rFonts w:ascii="Arial MT" w:hAnsi="Arial MT"/>
        </w:rPr>
        <w:t>documentazione che comprova di aver risarcito o di essersi impegnato a risarcire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qualunque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danno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causato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reato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dall'illecito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aver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adottato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provvedimenti</w:t>
      </w:r>
    </w:p>
    <w:p w:rsidR="004A4DFA" w:rsidRDefault="001E6AEF">
      <w:pPr>
        <w:spacing w:before="73"/>
        <w:ind w:left="1640"/>
      </w:pPr>
      <w:r>
        <w:t>concreti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 tecnico,</w:t>
      </w:r>
      <w:r>
        <w:rPr>
          <w:spacing w:val="3"/>
        </w:rPr>
        <w:t xml:space="preserve"> </w:t>
      </w:r>
      <w:r>
        <w:t>organizzativo</w:t>
      </w:r>
      <w:r>
        <w:rPr>
          <w:spacing w:val="4"/>
        </w:rPr>
        <w:t xml:space="preserve"> </w:t>
      </w:r>
      <w:r>
        <w:t>e relativi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prevenire</w:t>
      </w:r>
      <w:r>
        <w:rPr>
          <w:spacing w:val="-58"/>
        </w:rPr>
        <w:t xml:space="preserve"> </w:t>
      </w:r>
      <w:r>
        <w:t>ulteriori reati</w:t>
      </w:r>
      <w:r>
        <w:rPr>
          <w:spacing w:val="-1"/>
        </w:rPr>
        <w:t xml:space="preserve"> </w:t>
      </w:r>
      <w:r>
        <w:t>o illeciti.</w:t>
      </w:r>
    </w:p>
    <w:p w:rsidR="004A4DFA" w:rsidRDefault="004A4DFA">
      <w:pPr>
        <w:rPr>
          <w:sz w:val="20"/>
        </w:rPr>
      </w:pPr>
    </w:p>
    <w:p w:rsidR="004A4DFA" w:rsidRDefault="004A4DFA">
      <w:pPr>
        <w:rPr>
          <w:sz w:val="20"/>
        </w:rPr>
      </w:pPr>
    </w:p>
    <w:p w:rsidR="004A4DFA" w:rsidRDefault="004A4DFA">
      <w:pPr>
        <w:rPr>
          <w:sz w:val="20"/>
        </w:rPr>
      </w:pPr>
    </w:p>
    <w:p w:rsidR="004A4DFA" w:rsidRDefault="004A4DFA">
      <w:pPr>
        <w:rPr>
          <w:sz w:val="20"/>
        </w:rPr>
      </w:pPr>
    </w:p>
    <w:p w:rsidR="004A4DFA" w:rsidRDefault="004A4DFA">
      <w:pPr>
        <w:spacing w:before="6"/>
        <w:rPr>
          <w:sz w:val="16"/>
        </w:rPr>
      </w:pPr>
    </w:p>
    <w:p w:rsidR="004A4DFA" w:rsidRDefault="004A4DFA">
      <w:pPr>
        <w:rPr>
          <w:sz w:val="16"/>
        </w:rPr>
        <w:sectPr w:rsidR="004A4DFA">
          <w:pgSz w:w="11900" w:h="16840"/>
          <w:pgMar w:top="1060" w:right="1020" w:bottom="1320" w:left="1020" w:header="0" w:footer="1138" w:gutter="0"/>
          <w:cols w:space="720"/>
        </w:sectPr>
      </w:pPr>
    </w:p>
    <w:p w:rsidR="004A4DFA" w:rsidRDefault="001E6AEF">
      <w:pPr>
        <w:spacing w:before="94"/>
        <w:ind w:left="115"/>
        <w:rPr>
          <w:sz w:val="18"/>
        </w:rPr>
      </w:pPr>
      <w:r>
        <w:rPr>
          <w:sz w:val="18"/>
        </w:rPr>
        <w:lastRenderedPageBreak/>
        <w:t>…...............................................</w:t>
      </w:r>
    </w:p>
    <w:p w:rsidR="004A4DFA" w:rsidRDefault="001E6AEF">
      <w:pPr>
        <w:spacing w:before="165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Luogo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data</w:t>
      </w:r>
    </w:p>
    <w:p w:rsidR="004A4DFA" w:rsidRDefault="001E6AEF">
      <w:pPr>
        <w:pStyle w:val="Corpodeltesto"/>
      </w:pPr>
      <w:r>
        <w:rPr>
          <w:i w:val="0"/>
        </w:rPr>
        <w:br w:type="column"/>
      </w:r>
    </w:p>
    <w:p w:rsidR="004A4DFA" w:rsidRDefault="004A4DFA">
      <w:pPr>
        <w:pStyle w:val="Corpodeltesto"/>
      </w:pPr>
    </w:p>
    <w:p w:rsidR="004A4DFA" w:rsidRDefault="004A4DFA">
      <w:pPr>
        <w:pStyle w:val="Corpodeltesto"/>
      </w:pPr>
    </w:p>
    <w:p w:rsidR="004A4DFA" w:rsidRDefault="001E6AEF">
      <w:pPr>
        <w:spacing w:before="148"/>
        <w:ind w:left="1558" w:right="4600"/>
        <w:jc w:val="center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Fede</w:t>
      </w:r>
    </w:p>
    <w:p w:rsidR="004A4DFA" w:rsidRDefault="001E6AEF">
      <w:pPr>
        <w:spacing w:before="165"/>
        <w:ind w:left="108" w:right="3149"/>
        <w:jc w:val="center"/>
        <w:rPr>
          <w:sz w:val="18"/>
        </w:rPr>
      </w:pPr>
      <w:r>
        <w:rPr>
          <w:sz w:val="18"/>
        </w:rPr>
        <w:t>…...........................................................</w:t>
      </w:r>
    </w:p>
    <w:p w:rsidR="004A4DFA" w:rsidRDefault="001E6AEF">
      <w:pPr>
        <w:spacing w:before="165"/>
        <w:ind w:left="108" w:right="3168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(Sottoscrizione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leggibile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timbro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Ditta)</w:t>
      </w:r>
    </w:p>
    <w:p w:rsidR="004A4DFA" w:rsidRDefault="004A4DFA">
      <w:pPr>
        <w:jc w:val="center"/>
        <w:rPr>
          <w:rFonts w:ascii="Arial"/>
          <w:sz w:val="18"/>
        </w:rPr>
        <w:sectPr w:rsidR="004A4DFA">
          <w:type w:val="continuous"/>
          <w:pgSz w:w="11900" w:h="16840"/>
          <w:pgMar w:top="1140" w:right="1020" w:bottom="1320" w:left="1020" w:header="720" w:footer="720" w:gutter="0"/>
          <w:cols w:num="2" w:space="720" w:equalWidth="0">
            <w:col w:w="2687" w:space="367"/>
            <w:col w:w="6806"/>
          </w:cols>
        </w:sectPr>
      </w:pPr>
    </w:p>
    <w:p w:rsidR="004A4DFA" w:rsidRDefault="004A4DFA">
      <w:pPr>
        <w:pStyle w:val="Corpodeltesto"/>
      </w:pPr>
    </w:p>
    <w:p w:rsidR="004A4DFA" w:rsidRDefault="004A4DFA">
      <w:pPr>
        <w:pStyle w:val="Corpodeltesto"/>
      </w:pPr>
    </w:p>
    <w:p w:rsidR="004A4DFA" w:rsidRDefault="004A4DFA">
      <w:pPr>
        <w:pStyle w:val="Corpodeltesto"/>
      </w:pPr>
    </w:p>
    <w:p w:rsidR="004A4DFA" w:rsidRDefault="004A4DFA">
      <w:pPr>
        <w:pStyle w:val="Corpodeltesto"/>
      </w:pPr>
    </w:p>
    <w:p w:rsidR="004A4DFA" w:rsidRDefault="004A4DFA">
      <w:pPr>
        <w:pStyle w:val="Corpodeltesto"/>
      </w:pPr>
    </w:p>
    <w:p w:rsidR="004A4DFA" w:rsidRDefault="004A4DFA">
      <w:pPr>
        <w:pStyle w:val="Corpodeltesto"/>
      </w:pPr>
    </w:p>
    <w:p w:rsidR="004A4DFA" w:rsidRDefault="001E6AEF">
      <w:pPr>
        <w:spacing w:before="230" w:line="225" w:lineRule="auto"/>
        <w:ind w:left="475" w:hanging="360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  <w:u w:val="single"/>
        </w:rPr>
        <w:t>N.B.:</w:t>
      </w:r>
      <w:r>
        <w:rPr>
          <w:rFonts w:ascii="Arial" w:hAnsi="Arial"/>
          <w:b/>
          <w:i/>
          <w:spacing w:val="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dichiarazione</w:t>
      </w:r>
      <w:r>
        <w:rPr>
          <w:rFonts w:ascii="Arial" w:hAnsi="Arial"/>
          <w:i/>
          <w:spacing w:val="1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deve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essere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accompagnata</w:t>
      </w:r>
      <w:r>
        <w:rPr>
          <w:rFonts w:ascii="Arial" w:hAnsi="Arial"/>
          <w:i/>
          <w:spacing w:val="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da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fotocopia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del</w:t>
      </w:r>
      <w:r>
        <w:rPr>
          <w:rFonts w:ascii="Arial" w:hAnsi="Arial"/>
          <w:i/>
          <w:spacing w:val="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documento</w:t>
      </w:r>
      <w:r>
        <w:rPr>
          <w:rFonts w:ascii="Arial" w:hAnsi="Arial"/>
          <w:i/>
          <w:spacing w:val="1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di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identità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del sottoscrittore</w:t>
      </w:r>
      <w:r>
        <w:rPr>
          <w:rFonts w:ascii="Arial" w:hAnsi="Arial"/>
          <w:i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</w:t>
      </w:r>
      <w:r>
        <w:rPr>
          <w:rFonts w:ascii="Arial" w:hAnsi="Arial"/>
          <w:i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corso</w:t>
      </w:r>
      <w:r>
        <w:rPr>
          <w:rFonts w:ascii="Arial" w:hAnsi="Arial"/>
          <w:i/>
          <w:spacing w:val="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di</w:t>
      </w:r>
      <w:r>
        <w:rPr>
          <w:rFonts w:ascii="Arial" w:hAnsi="Arial"/>
          <w:i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validità.</w:t>
      </w:r>
    </w:p>
    <w:p w:rsidR="004A4DFA" w:rsidRDefault="004A4DFA">
      <w:pPr>
        <w:spacing w:line="225" w:lineRule="auto"/>
        <w:rPr>
          <w:rFonts w:ascii="Arial" w:hAnsi="Arial"/>
          <w:sz w:val="24"/>
        </w:rPr>
        <w:sectPr w:rsidR="004A4DFA">
          <w:type w:val="continuous"/>
          <w:pgSz w:w="11900" w:h="16840"/>
          <w:pgMar w:top="1140" w:right="1020" w:bottom="1320" w:left="1020" w:header="720" w:footer="720" w:gutter="0"/>
          <w:cols w:space="720"/>
        </w:sectPr>
      </w:pPr>
    </w:p>
    <w:p w:rsidR="004A4DFA" w:rsidRDefault="001E6AEF">
      <w:pPr>
        <w:spacing w:before="73"/>
        <w:ind w:left="115"/>
        <w:jc w:val="both"/>
        <w:rPr>
          <w:rFonts w:ascii="Arial"/>
          <w:b/>
          <w:i/>
        </w:rPr>
      </w:pPr>
      <w:r>
        <w:rPr>
          <w:rFonts w:ascii="Arial"/>
          <w:b/>
          <w:i/>
          <w:u w:val="single"/>
        </w:rPr>
        <w:lastRenderedPageBreak/>
        <w:t>NOTE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E</w:t>
      </w:r>
      <w:r>
        <w:rPr>
          <w:rFonts w:ascii="Arial"/>
          <w:b/>
          <w:i/>
          <w:spacing w:val="-2"/>
          <w:u w:val="single"/>
        </w:rPr>
        <w:t xml:space="preserve"> </w:t>
      </w:r>
      <w:r>
        <w:rPr>
          <w:rFonts w:ascii="Arial"/>
          <w:b/>
          <w:i/>
          <w:u w:val="single"/>
        </w:rPr>
        <w:t>AVVERTENZE</w:t>
      </w:r>
    </w:p>
    <w:p w:rsidR="004A4DFA" w:rsidRDefault="001E6AEF">
      <w:pPr>
        <w:pStyle w:val="Paragrafoelenco"/>
        <w:numPr>
          <w:ilvl w:val="0"/>
          <w:numId w:val="1"/>
        </w:numPr>
        <w:tabs>
          <w:tab w:val="left" w:pos="338"/>
        </w:tabs>
        <w:spacing w:before="114"/>
        <w:ind w:hanging="223"/>
        <w:jc w:val="both"/>
        <w:rPr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esclusione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dichiarazione deve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resa: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32"/>
        <w:ind w:hanging="361"/>
        <w:jc w:val="left"/>
        <w:rPr>
          <w:i/>
          <w:sz w:val="20"/>
        </w:rPr>
      </w:pPr>
      <w:r>
        <w:rPr>
          <w:b/>
          <w:i/>
          <w:sz w:val="20"/>
        </w:rPr>
        <w:t>dal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titolare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direttore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impresa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individuale;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28"/>
        <w:ind w:hanging="361"/>
        <w:jc w:val="left"/>
        <w:rPr>
          <w:i/>
          <w:sz w:val="20"/>
        </w:rPr>
      </w:pPr>
      <w:r>
        <w:rPr>
          <w:b/>
          <w:i/>
          <w:sz w:val="20"/>
        </w:rPr>
        <w:t>dai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soci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direttore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collettivo;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29"/>
        <w:ind w:hanging="361"/>
        <w:jc w:val="left"/>
        <w:rPr>
          <w:i/>
          <w:sz w:val="20"/>
        </w:rPr>
      </w:pPr>
      <w:r>
        <w:rPr>
          <w:b/>
          <w:i/>
          <w:sz w:val="20"/>
        </w:rPr>
        <w:t>dai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soci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accomandatari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direttore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accomandita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semplice;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6"/>
        </w:tabs>
        <w:spacing w:before="128"/>
        <w:ind w:right="123"/>
        <w:rPr>
          <w:i/>
          <w:sz w:val="20"/>
        </w:rPr>
      </w:pPr>
      <w:r>
        <w:rPr>
          <w:i/>
          <w:sz w:val="20"/>
        </w:rPr>
        <w:t xml:space="preserve">dai membri del </w:t>
      </w:r>
      <w:r>
        <w:rPr>
          <w:b/>
          <w:i/>
          <w:sz w:val="20"/>
        </w:rPr>
        <w:t>consiglio di amministrazione cui sia stata conferita la legale rappresentanza</w:t>
      </w:r>
      <w:r>
        <w:rPr>
          <w:i/>
          <w:sz w:val="20"/>
        </w:rPr>
        <w:t>,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poteri di direzione o di vigilanza; dei</w:t>
      </w:r>
      <w:r>
        <w:rPr>
          <w:i/>
          <w:spacing w:val="55"/>
          <w:sz w:val="20"/>
        </w:rPr>
        <w:t xml:space="preserve"> </w:t>
      </w:r>
      <w:r>
        <w:rPr>
          <w:b/>
          <w:i/>
          <w:sz w:val="20"/>
        </w:rPr>
        <w:t>soggetti muniti di poteri di rappresentanza, di direzione 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controllo</w:t>
      </w:r>
      <w:r>
        <w:rPr>
          <w:i/>
          <w:sz w:val="20"/>
        </w:rPr>
        <w:t>;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direttore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tecnico</w:t>
      </w:r>
      <w:r>
        <w:rPr>
          <w:i/>
          <w:sz w:val="20"/>
        </w:rPr>
        <w:t>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socio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unico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fisica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ovvero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socio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maggioranza in caso di società con meno di quattro soci</w:t>
      </w:r>
      <w:r>
        <w:rPr>
          <w:i/>
          <w:sz w:val="20"/>
        </w:rPr>
        <w:t>, se si tratta di altro tipo di società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consorzio. In caso di società con </w:t>
      </w:r>
      <w:r>
        <w:rPr>
          <w:b/>
          <w:i/>
          <w:sz w:val="20"/>
        </w:rPr>
        <w:t>solo due soci con pari quota</w:t>
      </w:r>
      <w:r>
        <w:rPr>
          <w:i/>
          <w:sz w:val="20"/>
        </w:rPr>
        <w:t>, la dichiarazione è richiesta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entrambi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soci.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6"/>
        </w:tabs>
        <w:spacing w:before="132" w:line="237" w:lineRule="auto"/>
        <w:ind w:right="129"/>
        <w:rPr>
          <w:i/>
          <w:sz w:val="20"/>
        </w:rPr>
      </w:pPr>
      <w:r>
        <w:rPr>
          <w:i/>
          <w:sz w:val="20"/>
        </w:rPr>
        <w:t xml:space="preserve">dai soggetti di cui sopra </w:t>
      </w:r>
      <w:r>
        <w:rPr>
          <w:b/>
          <w:i/>
          <w:sz w:val="20"/>
        </w:rPr>
        <w:t xml:space="preserve">cessati dalla carica nell'anno antecedente </w:t>
      </w:r>
      <w:r>
        <w:rPr>
          <w:i/>
          <w:sz w:val="20"/>
        </w:rPr>
        <w:t>la data di pubblicazione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 della lettera 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invito;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6"/>
        </w:tabs>
        <w:spacing w:before="132" w:line="237" w:lineRule="auto"/>
        <w:ind w:right="126"/>
        <w:rPr>
          <w:i/>
          <w:sz w:val="20"/>
        </w:rPr>
      </w:pPr>
      <w:r>
        <w:rPr>
          <w:b/>
          <w:i/>
          <w:sz w:val="20"/>
        </w:rPr>
        <w:t xml:space="preserve">dai titolari di poteri institori </w:t>
      </w:r>
      <w:r>
        <w:rPr>
          <w:i/>
          <w:sz w:val="20"/>
        </w:rPr>
        <w:t xml:space="preserve">ex art. 2203 del c.c. e dai </w:t>
      </w:r>
      <w:r>
        <w:rPr>
          <w:b/>
          <w:i/>
          <w:sz w:val="20"/>
        </w:rPr>
        <w:t xml:space="preserve">procuratori speciali </w:t>
      </w:r>
      <w:r>
        <w:rPr>
          <w:i/>
          <w:sz w:val="20"/>
        </w:rPr>
        <w:t>delle società muniti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rappresentanza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titolari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poteri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gestori 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continuativi,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ricavabili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procura.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6"/>
        </w:tabs>
        <w:spacing w:before="133"/>
        <w:ind w:right="128"/>
        <w:rPr>
          <w:i/>
          <w:sz w:val="20"/>
        </w:rPr>
      </w:pPr>
      <w:r>
        <w:rPr>
          <w:b/>
          <w:i/>
          <w:sz w:val="20"/>
        </w:rPr>
        <w:t>In caso di incorporazione, fusione societaria o cessione d’azienda</w:t>
      </w:r>
      <w:r>
        <w:rPr>
          <w:i/>
          <w:sz w:val="20"/>
        </w:rPr>
        <w:t>, le suddette attestazioni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devono essere rese anche dagli amministratori e da direttori tecnici che hanno operato presso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incorporata,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fusasi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ceduto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l’azienda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nell’ultimo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antecedente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pubblicazione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data 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invito.</w:t>
      </w:r>
    </w:p>
    <w:p w:rsidR="004A4DFA" w:rsidRDefault="001E6AEF">
      <w:pPr>
        <w:pStyle w:val="Paragrafoelenco"/>
        <w:numPr>
          <w:ilvl w:val="1"/>
          <w:numId w:val="1"/>
        </w:numPr>
        <w:tabs>
          <w:tab w:val="left" w:pos="836"/>
        </w:tabs>
        <w:spacing w:before="128"/>
        <w:ind w:right="139"/>
        <w:rPr>
          <w:i/>
          <w:sz w:val="20"/>
        </w:rPr>
      </w:pPr>
      <w:r>
        <w:rPr>
          <w:i/>
          <w:sz w:val="20"/>
        </w:rPr>
        <w:t>Le dichiarazioni devono di regola essere rese personalmente dai soggetti obbligati. Tuttavia, qualora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i soggetti obbligati non siano in condizione di rendere la richiesta attestazione, questa può essere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resa dal legale rappresentante, mediante dichiarazione sostitutiva ai sensi dell’art. 47 </w:t>
      </w:r>
      <w:proofErr w:type="spellStart"/>
      <w:r>
        <w:rPr>
          <w:i/>
          <w:sz w:val="20"/>
        </w:rPr>
        <w:t>d.P.R.</w:t>
      </w:r>
      <w:proofErr w:type="spellEnd"/>
      <w:r>
        <w:rPr>
          <w:i/>
          <w:sz w:val="20"/>
        </w:rPr>
        <w:t xml:space="preserve"> 28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dicembre 2000, n. 445, con indicazione nominativa dei soggetti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per i quali l’attestazione è rilasciata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 in modo che risulti chiara l'assunzione di responsabilità del dichiarante rispetto ad ogni singola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resa.</w:t>
      </w:r>
    </w:p>
    <w:p w:rsidR="004A4DFA" w:rsidRDefault="001E6AEF">
      <w:pPr>
        <w:pStyle w:val="Paragrafoelenco"/>
        <w:numPr>
          <w:ilvl w:val="0"/>
          <w:numId w:val="1"/>
        </w:numPr>
        <w:tabs>
          <w:tab w:val="left" w:pos="380"/>
        </w:tabs>
        <w:ind w:left="115" w:right="143" w:firstLine="0"/>
        <w:jc w:val="both"/>
        <w:rPr>
          <w:i/>
          <w:sz w:val="20"/>
        </w:rPr>
      </w:pPr>
      <w:r>
        <w:rPr>
          <w:i/>
          <w:sz w:val="20"/>
        </w:rPr>
        <w:t>L'esclusione del concorrente per reati commessi dai soggetti cessati dalla carica nel corso dell'anno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antecedente non opera qualora il concorrente dimostri che vi è stata completa ed effettiva dissociazione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condotta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penalmente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sanzionata.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fine</w:t>
      </w:r>
      <w:r>
        <w:rPr>
          <w:i/>
          <w:spacing w:val="4"/>
          <w:sz w:val="20"/>
        </w:rPr>
        <w:t xml:space="preserve"> </w:t>
      </w:r>
      <w:r>
        <w:rPr>
          <w:b/>
          <w:i/>
          <w:sz w:val="20"/>
        </w:rPr>
        <w:t>deve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prodotta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adeguata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documentazione</w:t>
      </w:r>
      <w:r>
        <w:rPr>
          <w:i/>
          <w:sz w:val="20"/>
        </w:rPr>
        <w:t>.</w:t>
      </w:r>
    </w:p>
    <w:p w:rsidR="004A4DFA" w:rsidRDefault="001E6AEF">
      <w:pPr>
        <w:pStyle w:val="Paragrafoelenco"/>
        <w:numPr>
          <w:ilvl w:val="0"/>
          <w:numId w:val="1"/>
        </w:numPr>
        <w:tabs>
          <w:tab w:val="left" w:pos="366"/>
        </w:tabs>
        <w:ind w:left="115" w:right="142" w:firstLine="0"/>
        <w:jc w:val="both"/>
        <w:rPr>
          <w:i/>
          <w:sz w:val="20"/>
        </w:rPr>
      </w:pPr>
      <w:r>
        <w:rPr>
          <w:i/>
          <w:sz w:val="20"/>
        </w:rPr>
        <w:t>L'esclusione non sarà disposta e il divieto non si applica quando il reato è stato depenalizzato ovvero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quando è intervenuta la riabilitazione ovvero quando il reato è stato dichiarato estinto dopo la condanna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ovvero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caso 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revoca della condanna medesima.</w:t>
      </w:r>
    </w:p>
    <w:p w:rsidR="004A4DFA" w:rsidRDefault="001E6AEF">
      <w:pPr>
        <w:pStyle w:val="Paragrafoelenco"/>
        <w:numPr>
          <w:ilvl w:val="0"/>
          <w:numId w:val="1"/>
        </w:numPr>
        <w:tabs>
          <w:tab w:val="left" w:pos="340"/>
        </w:tabs>
        <w:spacing w:before="114"/>
        <w:ind w:left="115" w:right="136" w:firstLine="0"/>
        <w:jc w:val="both"/>
        <w:rPr>
          <w:i/>
          <w:sz w:val="20"/>
        </w:rPr>
      </w:pPr>
      <w:r>
        <w:rPr>
          <w:i/>
          <w:sz w:val="20"/>
        </w:rPr>
        <w:t>Le cause di esclusione previste dall'art. 80 del Codice non si applicano alle aziende o società sottoposte a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sequestro o confisca ai sensi dell'articolo 12-sexies del decreto-legge 8 giugno 1992, n. 306, convertito,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modificazioni, dalla legge 7 agosto 1992, n. 356 o degli articoli 20 e 24 del decreto legislativo 6 settembre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2011 n. 159, ed affidate ad un custode o amministratore giudiziario o finanziario, limitatamente a quelle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riferite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periodo precedente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predetto affidamento.</w:t>
      </w:r>
    </w:p>
    <w:p w:rsidR="004A4DFA" w:rsidRDefault="001E6AEF">
      <w:pPr>
        <w:pStyle w:val="Paragrafoelenco"/>
        <w:numPr>
          <w:ilvl w:val="0"/>
          <w:numId w:val="1"/>
        </w:numPr>
        <w:tabs>
          <w:tab w:val="left" w:pos="340"/>
        </w:tabs>
        <w:ind w:left="115" w:right="123" w:firstLine="0"/>
        <w:jc w:val="both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dell'art.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80,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operatore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economico,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subappaltatore,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trovi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situazioni di cui all'art. 80, c.1, limitatamente alle ipotesi in cui la sentenza definitiva abbia imposto una pena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detentiva non superiore a 18 mesi ovvero abbia riconosciuto l'attenuante della collaborazione come definita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per le singole fattispecie di reato, </w:t>
      </w:r>
      <w:r>
        <w:rPr>
          <w:b/>
          <w:i/>
          <w:sz w:val="20"/>
        </w:rPr>
        <w:t>se è trascorso il periodo di esclusione derivante da tale sentenza</w:t>
      </w:r>
      <w:r>
        <w:rPr>
          <w:i/>
          <w:sz w:val="20"/>
        </w:rPr>
        <w:t>,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ammesso a provare di aver risarcito o di essersi impegnato a risarcire qualunque danno causato dal reato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dall'illecito e di aver adottato provvedimenti concreti di carattere tecnico, organizzativo e relativi al personale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idonei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prevenire ulteriori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illeciti.</w:t>
      </w:r>
    </w:p>
    <w:p w:rsidR="004A4DFA" w:rsidRDefault="001E6AEF">
      <w:pPr>
        <w:pStyle w:val="Corpodeltesto"/>
        <w:spacing w:before="114"/>
        <w:ind w:left="115" w:right="141"/>
        <w:jc w:val="both"/>
      </w:pPr>
      <w:r>
        <w:t>Se la stazione appaltante ritiene che le misure di cui al comma 7 sono sufficienti, l'operatore economico 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escluso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d'appalto;</w:t>
      </w:r>
      <w:r>
        <w:rPr>
          <w:spacing w:val="1"/>
        </w:rPr>
        <w:t xml:space="preserve"> </w:t>
      </w:r>
      <w:r>
        <w:t>viceversa</w:t>
      </w:r>
      <w:r>
        <w:rPr>
          <w:spacing w:val="1"/>
        </w:rPr>
        <w:t xml:space="preserve"> </w:t>
      </w:r>
      <w:r>
        <w:t>dell'esclusione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motivata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all'operatore</w:t>
      </w:r>
      <w:r>
        <w:rPr>
          <w:spacing w:val="-1"/>
        </w:rPr>
        <w:t xml:space="preserve"> </w:t>
      </w:r>
      <w:r>
        <w:t>economico.</w:t>
      </w:r>
    </w:p>
    <w:p w:rsidR="004A4DFA" w:rsidRDefault="001E6AEF">
      <w:pPr>
        <w:pStyle w:val="Corpodeltesto"/>
        <w:spacing w:before="112"/>
        <w:ind w:left="115" w:right="139"/>
        <w:jc w:val="both"/>
      </w:pP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fissa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accessoria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incapacità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lastRenderedPageBreak/>
        <w:t>contrattare con la pubblica amministrazione, ovvero non sia intervenuta riabilitazione, tale durata è pari a</w:t>
      </w:r>
      <w:r>
        <w:rPr>
          <w:spacing w:val="1"/>
        </w:rPr>
        <w:t xml:space="preserve"> </w:t>
      </w:r>
      <w:r>
        <w:t>cinque anni, salvo che la pena principale sia di durata inferiore, e in tale caso è pari alla durata della pena</w:t>
      </w:r>
      <w:r>
        <w:rPr>
          <w:spacing w:val="1"/>
        </w:rPr>
        <w:t xml:space="preserve"> </w:t>
      </w:r>
      <w:r>
        <w:t>principale.</w:t>
      </w:r>
    </w:p>
    <w:sectPr w:rsidR="004A4DFA" w:rsidSect="004A4DFA">
      <w:pgSz w:w="11900" w:h="16840"/>
      <w:pgMar w:top="1060" w:right="1020" w:bottom="1320" w:left="1020" w:header="0" w:footer="11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08" w:rsidRDefault="00822908" w:rsidP="004A4DFA">
      <w:r>
        <w:separator/>
      </w:r>
    </w:p>
  </w:endnote>
  <w:endnote w:type="continuationSeparator" w:id="0">
    <w:p w:rsidR="00822908" w:rsidRDefault="00822908" w:rsidP="004A4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FA" w:rsidRDefault="00360A0D">
    <w:pPr>
      <w:pStyle w:val="Corpodeltesto"/>
      <w:spacing w:line="14" w:lineRule="auto"/>
      <w:rPr>
        <w:i w:val="0"/>
      </w:rPr>
    </w:pPr>
    <w:r w:rsidRPr="00360A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7pt;margin-top:774.1pt;width:11.1pt;height:12pt;z-index:-251658752;mso-position-horizontal-relative:page;mso-position-vertical-relative:page" filled="f" stroked="f">
          <v:textbox inset="0,0,0,0">
            <w:txbxContent>
              <w:p w:rsidR="004A4DFA" w:rsidRDefault="00360A0D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1E6AEF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C7D7D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08" w:rsidRDefault="00822908" w:rsidP="004A4DFA">
      <w:r>
        <w:separator/>
      </w:r>
    </w:p>
  </w:footnote>
  <w:footnote w:type="continuationSeparator" w:id="0">
    <w:p w:rsidR="00822908" w:rsidRDefault="00822908" w:rsidP="004A4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CellMar>
        <w:left w:w="70" w:type="dxa"/>
        <w:right w:w="70" w:type="dxa"/>
      </w:tblCellMar>
      <w:tblLook w:val="0000"/>
    </w:tblPr>
    <w:tblGrid>
      <w:gridCol w:w="2692"/>
      <w:gridCol w:w="7098"/>
    </w:tblGrid>
    <w:tr w:rsidR="00937806" w:rsidTr="008D6611">
      <w:tc>
        <w:tcPr>
          <w:tcW w:w="2692" w:type="dxa"/>
        </w:tcPr>
        <w:p w:rsidR="00937806" w:rsidRDefault="00937806" w:rsidP="008D6611">
          <w:pPr>
            <w:rPr>
              <w:sz w:val="30"/>
            </w:rPr>
          </w:pPr>
          <w:r>
            <w:t xml:space="preserve">                                                        </w:t>
          </w:r>
          <w:r>
            <w:object w:dxaOrig="6809" w:dyaOrig="10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6pt;height:80.7pt" o:ole="">
                <v:imagedata r:id="rId1" o:title=""/>
              </v:shape>
              <o:OLEObject Type="Embed" ProgID="PBrush" ShapeID="_x0000_i1025" DrawAspect="Content" ObjectID="_1748772843" r:id="rId2"/>
            </w:object>
          </w:r>
        </w:p>
      </w:tc>
      <w:tc>
        <w:tcPr>
          <w:tcW w:w="7098" w:type="dxa"/>
        </w:tcPr>
        <w:p w:rsidR="00937806" w:rsidRDefault="00937806" w:rsidP="008D6611">
          <w:pPr>
            <w:pStyle w:val="Titolo6"/>
            <w:ind w:left="-70" w:right="1730"/>
            <w:rPr>
              <w:spacing w:val="80"/>
              <w:sz w:val="48"/>
            </w:rPr>
          </w:pPr>
        </w:p>
        <w:p w:rsidR="00937806" w:rsidRPr="000F7F36" w:rsidRDefault="00937806" w:rsidP="008D6611">
          <w:pPr>
            <w:pStyle w:val="Titolo6"/>
            <w:ind w:left="-70" w:right="1730"/>
            <w:rPr>
              <w:spacing w:val="80"/>
              <w:sz w:val="48"/>
            </w:rPr>
          </w:pPr>
          <w:r>
            <w:rPr>
              <w:spacing w:val="80"/>
              <w:sz w:val="48"/>
            </w:rPr>
            <w:t xml:space="preserve">Comune di </w:t>
          </w:r>
          <w:proofErr w:type="spellStart"/>
          <w:r>
            <w:rPr>
              <w:spacing w:val="80"/>
              <w:sz w:val="48"/>
            </w:rPr>
            <w:t>Ugento</w:t>
          </w:r>
          <w:proofErr w:type="spellEnd"/>
        </w:p>
        <w:p w:rsidR="00937806" w:rsidRPr="00A553B7" w:rsidRDefault="00937806" w:rsidP="008D6611">
          <w:pPr>
            <w:ind w:left="-70" w:right="1718"/>
            <w:jc w:val="center"/>
            <w:rPr>
              <w:spacing w:val="20"/>
            </w:rPr>
          </w:pPr>
          <w:r w:rsidRPr="00A553B7">
            <w:t xml:space="preserve">cap. 73059 – </w:t>
          </w:r>
          <w:r w:rsidRPr="00A553B7">
            <w:rPr>
              <w:spacing w:val="20"/>
            </w:rPr>
            <w:t>Provincia di Lecce</w:t>
          </w:r>
        </w:p>
        <w:p w:rsidR="00937806" w:rsidRDefault="00E819AF" w:rsidP="008D6611">
          <w:pPr>
            <w:ind w:left="-70" w:right="1718"/>
            <w:jc w:val="center"/>
            <w:rPr>
              <w:spacing w:val="20"/>
            </w:rPr>
          </w:pPr>
          <w:r>
            <w:rPr>
              <w:spacing w:val="20"/>
            </w:rPr>
            <w:t>Settore Affari Gen</w:t>
          </w:r>
          <w:r w:rsidR="00937806" w:rsidRPr="00A553B7">
            <w:rPr>
              <w:spacing w:val="20"/>
            </w:rPr>
            <w:t>erali ed Istituzionali</w:t>
          </w:r>
        </w:p>
        <w:p w:rsidR="00937806" w:rsidRDefault="00937806" w:rsidP="008D6611">
          <w:pPr>
            <w:ind w:left="-68" w:right="1718"/>
            <w:jc w:val="center"/>
            <w:rPr>
              <w:lang w:val="fr-FR"/>
            </w:rPr>
          </w:pPr>
          <w:r>
            <w:rPr>
              <w:lang w:val="fr-FR"/>
            </w:rPr>
            <w:t>tel. (0833) 555091 - fax (0833) 556496</w:t>
          </w:r>
        </w:p>
        <w:p w:rsidR="00937806" w:rsidRDefault="00937806" w:rsidP="008D6611">
          <w:pPr>
            <w:ind w:left="-68" w:right="2438" w:firstLine="900"/>
            <w:jc w:val="center"/>
            <w:rPr>
              <w:sz w:val="12"/>
              <w:lang w:val="fr-FR"/>
            </w:rPr>
          </w:pPr>
          <w:r>
            <w:rPr>
              <w:sz w:val="12"/>
              <w:lang w:val="fr-FR"/>
            </w:rPr>
            <w:t>____________________________</w:t>
          </w:r>
        </w:p>
      </w:tc>
    </w:tr>
  </w:tbl>
  <w:p w:rsidR="00937806" w:rsidRDefault="00937806" w:rsidP="00937806">
    <w:pPr>
      <w:pStyle w:val="Titolo2"/>
      <w:rPr>
        <w:rFonts w:ascii="Arial" w:hAnsi="Arial" w:cs="Arial"/>
        <w:sz w:val="22"/>
      </w:rPr>
    </w:pPr>
  </w:p>
  <w:p w:rsidR="00937806" w:rsidRDefault="00937806" w:rsidP="00937806">
    <w:pPr>
      <w:pStyle w:val="Titolo2"/>
      <w:tabs>
        <w:tab w:val="left" w:pos="2329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  <w:p w:rsidR="00937806" w:rsidRDefault="0093780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18EE"/>
    <w:multiLevelType w:val="hybridMultilevel"/>
    <w:tmpl w:val="524829CC"/>
    <w:lvl w:ilvl="0" w:tplc="BC50F816">
      <w:numFmt w:val="bullet"/>
      <w:lvlText w:val="►"/>
      <w:lvlJc w:val="left"/>
      <w:pPr>
        <w:ind w:left="116" w:hanging="346"/>
      </w:pPr>
      <w:rPr>
        <w:rFonts w:ascii="Arial MT" w:eastAsia="Arial MT" w:hAnsi="Arial MT" w:cs="Arial MT" w:hint="default"/>
        <w:w w:val="98"/>
        <w:sz w:val="22"/>
        <w:szCs w:val="22"/>
        <w:lang w:val="it-IT" w:eastAsia="en-US" w:bidi="ar-SA"/>
      </w:rPr>
    </w:lvl>
    <w:lvl w:ilvl="1" w:tplc="1A1ADC62">
      <w:start w:val="1"/>
      <w:numFmt w:val="lowerLetter"/>
      <w:lvlText w:val="%2)"/>
      <w:lvlJc w:val="left"/>
      <w:pPr>
        <w:ind w:left="824" w:hanging="26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33FC9E0A">
      <w:numFmt w:val="bullet"/>
      <w:lvlText w:val="•"/>
      <w:lvlJc w:val="left"/>
      <w:pPr>
        <w:ind w:left="1824" w:hanging="264"/>
      </w:pPr>
      <w:rPr>
        <w:rFonts w:hint="default"/>
        <w:lang w:val="it-IT" w:eastAsia="en-US" w:bidi="ar-SA"/>
      </w:rPr>
    </w:lvl>
    <w:lvl w:ilvl="3" w:tplc="931C2DDE">
      <w:numFmt w:val="bullet"/>
      <w:lvlText w:val="•"/>
      <w:lvlJc w:val="left"/>
      <w:pPr>
        <w:ind w:left="2828" w:hanging="264"/>
      </w:pPr>
      <w:rPr>
        <w:rFonts w:hint="default"/>
        <w:lang w:val="it-IT" w:eastAsia="en-US" w:bidi="ar-SA"/>
      </w:rPr>
    </w:lvl>
    <w:lvl w:ilvl="4" w:tplc="F28A59C4">
      <w:numFmt w:val="bullet"/>
      <w:lvlText w:val="•"/>
      <w:lvlJc w:val="left"/>
      <w:pPr>
        <w:ind w:left="3833" w:hanging="264"/>
      </w:pPr>
      <w:rPr>
        <w:rFonts w:hint="default"/>
        <w:lang w:val="it-IT" w:eastAsia="en-US" w:bidi="ar-SA"/>
      </w:rPr>
    </w:lvl>
    <w:lvl w:ilvl="5" w:tplc="467800A0">
      <w:numFmt w:val="bullet"/>
      <w:lvlText w:val="•"/>
      <w:lvlJc w:val="left"/>
      <w:pPr>
        <w:ind w:left="4837" w:hanging="264"/>
      </w:pPr>
      <w:rPr>
        <w:rFonts w:hint="default"/>
        <w:lang w:val="it-IT" w:eastAsia="en-US" w:bidi="ar-SA"/>
      </w:rPr>
    </w:lvl>
    <w:lvl w:ilvl="6" w:tplc="4C4683EC">
      <w:numFmt w:val="bullet"/>
      <w:lvlText w:val="•"/>
      <w:lvlJc w:val="left"/>
      <w:pPr>
        <w:ind w:left="5842" w:hanging="264"/>
      </w:pPr>
      <w:rPr>
        <w:rFonts w:hint="default"/>
        <w:lang w:val="it-IT" w:eastAsia="en-US" w:bidi="ar-SA"/>
      </w:rPr>
    </w:lvl>
    <w:lvl w:ilvl="7" w:tplc="934067CC">
      <w:numFmt w:val="bullet"/>
      <w:lvlText w:val="•"/>
      <w:lvlJc w:val="left"/>
      <w:pPr>
        <w:ind w:left="6846" w:hanging="264"/>
      </w:pPr>
      <w:rPr>
        <w:rFonts w:hint="default"/>
        <w:lang w:val="it-IT" w:eastAsia="en-US" w:bidi="ar-SA"/>
      </w:rPr>
    </w:lvl>
    <w:lvl w:ilvl="8" w:tplc="5BBA5652">
      <w:numFmt w:val="bullet"/>
      <w:lvlText w:val="•"/>
      <w:lvlJc w:val="left"/>
      <w:pPr>
        <w:ind w:left="7851" w:hanging="264"/>
      </w:pPr>
      <w:rPr>
        <w:rFonts w:hint="default"/>
        <w:lang w:val="it-IT" w:eastAsia="en-US" w:bidi="ar-SA"/>
      </w:rPr>
    </w:lvl>
  </w:abstractNum>
  <w:abstractNum w:abstractNumId="1">
    <w:nsid w:val="3E8E0F47"/>
    <w:multiLevelType w:val="hybridMultilevel"/>
    <w:tmpl w:val="3A7E41DE"/>
    <w:lvl w:ilvl="0" w:tplc="31C6D510">
      <w:start w:val="1"/>
      <w:numFmt w:val="decimal"/>
      <w:lvlText w:val="%1."/>
      <w:lvlJc w:val="left"/>
      <w:pPr>
        <w:ind w:left="338" w:hanging="222"/>
        <w:jc w:val="left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it-IT" w:eastAsia="en-US" w:bidi="ar-SA"/>
      </w:rPr>
    </w:lvl>
    <w:lvl w:ilvl="1" w:tplc="50AE72E0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0"/>
        <w:szCs w:val="20"/>
        <w:lang w:val="it-IT" w:eastAsia="en-US" w:bidi="ar-SA"/>
      </w:rPr>
    </w:lvl>
    <w:lvl w:ilvl="2" w:tplc="9482E2E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3F0C394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4A38CD9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9E686E6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CBD681D4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28EAEFDC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74AC519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>
    <w:nsid w:val="643C0C8B"/>
    <w:multiLevelType w:val="hybridMultilevel"/>
    <w:tmpl w:val="B15829B2"/>
    <w:lvl w:ilvl="0" w:tplc="EC341F34">
      <w:start w:val="5"/>
      <w:numFmt w:val="lowerLetter"/>
      <w:lvlText w:val="%1)"/>
      <w:lvlJc w:val="left"/>
      <w:pPr>
        <w:ind w:left="824" w:hanging="30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FA8B02E">
      <w:numFmt w:val="bullet"/>
      <w:lvlText w:val="•"/>
      <w:lvlJc w:val="left"/>
      <w:pPr>
        <w:ind w:left="1640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it-IT" w:eastAsia="en-US" w:bidi="ar-SA"/>
      </w:rPr>
    </w:lvl>
    <w:lvl w:ilvl="2" w:tplc="83722B8E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5FE64F0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7E1EBDBA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09A2DAE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2F66D1FC">
      <w:numFmt w:val="bullet"/>
      <w:lvlText w:val="•"/>
      <w:lvlJc w:val="left"/>
      <w:pPr>
        <w:ind w:left="6206" w:hanging="360"/>
      </w:pPr>
      <w:rPr>
        <w:rFonts w:hint="default"/>
        <w:lang w:val="it-IT" w:eastAsia="en-US" w:bidi="ar-SA"/>
      </w:rPr>
    </w:lvl>
    <w:lvl w:ilvl="7" w:tplc="5BE85D42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00CAC132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A4DFA"/>
    <w:rsid w:val="0001386A"/>
    <w:rsid w:val="00115D5A"/>
    <w:rsid w:val="001E6AEF"/>
    <w:rsid w:val="002005CD"/>
    <w:rsid w:val="00360A0D"/>
    <w:rsid w:val="003B7A3B"/>
    <w:rsid w:val="004A4DFA"/>
    <w:rsid w:val="005A4627"/>
    <w:rsid w:val="00822908"/>
    <w:rsid w:val="008A49DF"/>
    <w:rsid w:val="008B0CA5"/>
    <w:rsid w:val="00937806"/>
    <w:rsid w:val="00C61C27"/>
    <w:rsid w:val="00C90F96"/>
    <w:rsid w:val="00DA4F69"/>
    <w:rsid w:val="00DC7D7D"/>
    <w:rsid w:val="00E27E96"/>
    <w:rsid w:val="00E8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4DFA"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937806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37806"/>
    <w:pPr>
      <w:keepNext/>
      <w:widowControl/>
      <w:autoSpaceDE/>
      <w:autoSpaceDN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D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A4DFA"/>
    <w:rPr>
      <w:rFonts w:ascii="Arial" w:eastAsia="Arial" w:hAnsi="Arial" w:cs="Arial"/>
      <w:i/>
      <w:i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A4DFA"/>
    <w:pPr>
      <w:ind w:left="15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4A4DFA"/>
    <w:pPr>
      <w:spacing w:before="50" w:line="827" w:lineRule="exact"/>
      <w:ind w:left="2033" w:right="2079"/>
      <w:jc w:val="center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rsid w:val="004A4DFA"/>
    <w:pPr>
      <w:spacing w:before="112"/>
      <w:ind w:left="82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4A4DFA"/>
  </w:style>
  <w:style w:type="paragraph" w:styleId="Intestazione">
    <w:name w:val="header"/>
    <w:basedOn w:val="Normale"/>
    <w:link w:val="IntestazioneCarattere"/>
    <w:uiPriority w:val="99"/>
    <w:semiHidden/>
    <w:unhideWhenUsed/>
    <w:rsid w:val="009378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780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78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7806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rsid w:val="00937806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937806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8493</Characters>
  <Application>Microsoft Office Word</Application>
  <DocSecurity>0</DocSecurity>
  <Lines>70</Lines>
  <Paragraphs>19</Paragraphs>
  <ScaleCrop>false</ScaleCrop>
  <Company>HP Inc.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Iacopo Inguscio</dc:creator>
  <cp:lastModifiedBy>iacopo.inguscio</cp:lastModifiedBy>
  <cp:revision>2</cp:revision>
  <dcterms:created xsi:type="dcterms:W3CDTF">2023-06-20T11:28:00Z</dcterms:created>
  <dcterms:modified xsi:type="dcterms:W3CDTF">2023-06-20T11:28:00Z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